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5B5A7" w14:textId="77777777" w:rsidR="008D7D50" w:rsidRDefault="000B0CE2">
      <w:r>
        <w:t>New section 6.37 to go in CUSC section 6 “general provisions”</w:t>
      </w:r>
    </w:p>
    <w:p w14:paraId="1E56B01F" w14:textId="77777777" w:rsidR="008D7D50" w:rsidRDefault="000B0CE2">
      <w:r>
        <w:t>6.37 GC0156 Cost Recovery Claims</w:t>
      </w:r>
    </w:p>
    <w:p w14:paraId="7EAF50AD" w14:textId="77777777" w:rsidR="008D7D50" w:rsidRDefault="000B0CE2">
      <w:proofErr w:type="gramStart"/>
      <w:r>
        <w:t xml:space="preserve">6.37.1  </w:t>
      </w:r>
      <w:r>
        <w:t>All</w:t>
      </w:r>
      <w:proofErr w:type="gramEnd"/>
      <w:r>
        <w:t xml:space="preserve"> CUSC party generators that are not contracted restoration service providers may submit claims for the recovery of the cost of compliance with the new obligations imposed on them via the Grid Code Change Package GC0156.  These obligations relate to a ne</w:t>
      </w:r>
      <w:r>
        <w:t xml:space="preserve">ed to be resilient against a loss of external supplies for up to 72 hours, in terms of the subsequent return to service time.  Claims will be assessed by an independent claims committee as described in 6.37.7.  All costs that result shall be recovered via </w:t>
      </w:r>
      <w:proofErr w:type="spellStart"/>
      <w:r>
        <w:t>BSUoS</w:t>
      </w:r>
      <w:proofErr w:type="spellEnd"/>
      <w:r>
        <w:t>.</w:t>
      </w:r>
    </w:p>
    <w:p w14:paraId="26B6FEA0" w14:textId="77777777" w:rsidR="008D7D50" w:rsidRDefault="000B0CE2">
      <w:proofErr w:type="gramStart"/>
      <w:r>
        <w:t>6.37.3  Contracted</w:t>
      </w:r>
      <w:proofErr w:type="gramEnd"/>
      <w:r>
        <w:t xml:space="preserve"> Restoration Services Providers (i.e. those with Restoration Contracts) are not permitted to submit such claims as it is assumed that the cost of their successful tender or negotiated contract price would have included any relevant</w:t>
      </w:r>
      <w:r>
        <w:t xml:space="preserve"> costs</w:t>
      </w:r>
    </w:p>
    <w:p w14:paraId="55530AAD" w14:textId="77777777" w:rsidR="008D7D50" w:rsidRDefault="000B0CE2">
      <w:r>
        <w:t xml:space="preserve">6.37.4 The claims process will involve a case-by-case assessment of claims for capital expenditure incurred in complying with the new obligations, with accompanying evidence to demonstrate that the costs incurred were reasonable, </w:t>
      </w:r>
      <w:proofErr w:type="gramStart"/>
      <w:r>
        <w:t>efficient</w:t>
      </w:r>
      <w:proofErr w:type="gramEnd"/>
      <w:r>
        <w:t xml:space="preserve"> and propo</w:t>
      </w:r>
      <w:r>
        <w:t xml:space="preserve">rtionate.   Claimants will also be able to claim for operational costs.  If </w:t>
      </w:r>
      <w:commentRangeStart w:id="0"/>
      <w:r>
        <w:t>successful claimants</w:t>
      </w:r>
      <w:commentRangeEnd w:id="0"/>
      <w:r>
        <w:commentReference w:id="0"/>
      </w:r>
      <w:r>
        <w:t xml:space="preserve"> for capital costs do not make a claim, for operational costs, they will be able to make use of an allowance by type, </w:t>
      </w:r>
      <w:proofErr w:type="gramStart"/>
      <w:r>
        <w:t>size</w:t>
      </w:r>
      <w:proofErr w:type="gramEnd"/>
      <w:r>
        <w:t xml:space="preserve"> and technology of claimant for ong</w:t>
      </w:r>
      <w:r>
        <w:t xml:space="preserve">oing generic operational costs.  Generators which are CUSC party generators, provided that they are not contracted restoration service providers, may opt </w:t>
      </w:r>
      <w:proofErr w:type="gramStart"/>
      <w:r>
        <w:t>in to</w:t>
      </w:r>
      <w:proofErr w:type="gramEnd"/>
      <w:r>
        <w:t xml:space="preserve"> the generic operational costs allowance applicable to their size technology and type without nee</w:t>
      </w:r>
      <w:r>
        <w:t xml:space="preserve">d of further documentation.  Generators not opting in, will not receive the operational costs allowance.  </w:t>
      </w:r>
    </w:p>
    <w:p w14:paraId="6DCD84C8" w14:textId="77777777" w:rsidR="008D7D50" w:rsidRDefault="000B0CE2">
      <w:proofErr w:type="gramStart"/>
      <w:r>
        <w:t>6.37.5  the</w:t>
      </w:r>
      <w:proofErr w:type="gramEnd"/>
      <w:r>
        <w:t xml:space="preserve"> items which may be claimed for include, but are not limited to :</w:t>
      </w:r>
    </w:p>
    <w:p w14:paraId="006BE91E" w14:textId="77777777" w:rsidR="008D7D50" w:rsidRDefault="000B0CE2">
      <w:r>
        <w:t>(</w:t>
      </w:r>
      <w:proofErr w:type="spellStart"/>
      <w:r>
        <w:t>i</w:t>
      </w:r>
      <w:proofErr w:type="spellEnd"/>
      <w:r>
        <w:t xml:space="preserve">) the cost of the design an on-site solution to those Grid Code </w:t>
      </w:r>
      <w:proofErr w:type="gramStart"/>
      <w:r>
        <w:t>obliga</w:t>
      </w:r>
      <w:r>
        <w:t>tions;</w:t>
      </w:r>
      <w:proofErr w:type="gramEnd"/>
    </w:p>
    <w:p w14:paraId="46DACC23" w14:textId="77777777" w:rsidR="008D7D50" w:rsidRDefault="000B0CE2">
      <w:r>
        <w:t xml:space="preserve">(ii) the cost of identifying costed </w:t>
      </w:r>
      <w:proofErr w:type="gramStart"/>
      <w:r>
        <w:t>solutions;</w:t>
      </w:r>
      <w:proofErr w:type="gramEnd"/>
    </w:p>
    <w:p w14:paraId="52D622F2" w14:textId="77777777" w:rsidR="008D7D50" w:rsidRDefault="000B0CE2">
      <w:r>
        <w:t>(iii) the cost of seeking and obtaining the necessary planning permission(s) and any other necessary</w:t>
      </w:r>
    </w:p>
    <w:p w14:paraId="7C07871C" w14:textId="77777777" w:rsidR="008D7D50" w:rsidRDefault="000B0CE2">
      <w:r>
        <w:t>permits or approvals, including the cost of any environmental impact assessment or other necessary co</w:t>
      </w:r>
      <w:r>
        <w:t>nsultancy support</w:t>
      </w:r>
    </w:p>
    <w:p w14:paraId="47D73E46" w14:textId="77777777" w:rsidR="008D7D50" w:rsidRDefault="000B0CE2">
      <w:r>
        <w:t>(iv) the cost of procurement of the solution to make the generator compliant with the new grid code obligations</w:t>
      </w:r>
    </w:p>
    <w:p w14:paraId="277CDC12" w14:textId="77777777" w:rsidR="008D7D50" w:rsidRDefault="000B0CE2">
      <w:r>
        <w:t>(v) the cost of construction of the solution</w:t>
      </w:r>
    </w:p>
    <w:p w14:paraId="7C1373CE" w14:textId="77777777" w:rsidR="008D7D50" w:rsidRDefault="000B0CE2">
      <w:r>
        <w:t>(vi) the cost of commissioning of the solution; and</w:t>
      </w:r>
    </w:p>
    <w:p w14:paraId="114E9ACD" w14:textId="77777777" w:rsidR="008D7D50" w:rsidRDefault="000B0CE2">
      <w:r>
        <w:t>(vii) the cost of any necessa</w:t>
      </w:r>
      <w:r>
        <w:t>ry staff training of existing staff in respect of the new requirements</w:t>
      </w:r>
    </w:p>
    <w:p w14:paraId="0F9572C8" w14:textId="77777777" w:rsidR="008D7D50" w:rsidRDefault="000B0CE2">
      <w:r>
        <w:t>(viii) the cost recruiting more staff if this should prove necessary</w:t>
      </w:r>
    </w:p>
    <w:p w14:paraId="736120FE" w14:textId="77777777" w:rsidR="008D7D50" w:rsidRDefault="000B0CE2">
      <w:r>
        <w:t>(ix) Any additional operational costs, which can be claimed as a per annum figure and will be paid out, if the claim</w:t>
      </w:r>
      <w:r>
        <w:t xml:space="preserve"> is successful, in perpetuity (until the site is decommissioned or de-energised) (with annual CPI inflation being applied)</w:t>
      </w:r>
    </w:p>
    <w:p w14:paraId="703BB545" w14:textId="77777777" w:rsidR="008D7D50" w:rsidRDefault="000B0CE2">
      <w:r>
        <w:t xml:space="preserve">(x) a generator may choose to omit an evidenced and specific claim for annual operational costs, if </w:t>
      </w:r>
      <w:proofErr w:type="gramStart"/>
      <w:r>
        <w:t>so</w:t>
      </w:r>
      <w:proofErr w:type="gramEnd"/>
      <w:r>
        <w:t xml:space="preserve"> it may ask to be allocated the</w:t>
      </w:r>
      <w:r>
        <w:t xml:space="preserve"> annual operational cost allowance that has been determined in accordance with 6.37.6 for its technology type and size.  This request must be granted and does not require evidence.  </w:t>
      </w:r>
    </w:p>
    <w:p w14:paraId="3DA601CA" w14:textId="77777777" w:rsidR="008D7D50" w:rsidRDefault="000B0CE2">
      <w:r>
        <w:t xml:space="preserve">(xi)  a generator may choose to omit an evidenced and specific claim for </w:t>
      </w:r>
      <w:r>
        <w:t>any of (</w:t>
      </w:r>
      <w:proofErr w:type="spellStart"/>
      <w:r>
        <w:t>i</w:t>
      </w:r>
      <w:proofErr w:type="spellEnd"/>
      <w:r>
        <w:t xml:space="preserve">) to (viii) above, yet </w:t>
      </w:r>
      <w:proofErr w:type="gramStart"/>
      <w:r>
        <w:t>may  ask</w:t>
      </w:r>
      <w:proofErr w:type="gramEnd"/>
      <w:r>
        <w:t xml:space="preserve"> to be allocated the annual operational cost allowance that has been determined for its technology type and size.  This request must be granted and does not require evidence.</w:t>
      </w:r>
    </w:p>
    <w:p w14:paraId="249F879D" w14:textId="77777777" w:rsidR="008D7D50" w:rsidRDefault="000B0CE2">
      <w:r>
        <w:t xml:space="preserve">(xi) A </w:t>
      </w:r>
      <w:proofErr w:type="gramStart"/>
      <w:r>
        <w:t>requests</w:t>
      </w:r>
      <w:proofErr w:type="gramEnd"/>
      <w:r>
        <w:t xml:space="preserve"> may be made to the indepe</w:t>
      </w:r>
      <w:r>
        <w:t>ndent claims committee for pre-approval of compliance expenditure (subject to a minimum claim of this nature of £100,000) relating to categories (</w:t>
      </w:r>
      <w:proofErr w:type="spellStart"/>
      <w:r>
        <w:t>i</w:t>
      </w:r>
      <w:proofErr w:type="spellEnd"/>
      <w:r>
        <w:t>) to (viii) above.  If such an advance claim is found by the committee to be reasonable, efficient, and propo</w:t>
      </w:r>
      <w:r>
        <w:t>rtionate, it shall be paid by the electricity system operator within one month of such approval.</w:t>
      </w:r>
    </w:p>
    <w:p w14:paraId="172254B9" w14:textId="77777777" w:rsidR="008D7D50" w:rsidRDefault="000B0CE2">
      <w:r>
        <w:t>6.37.6 The annual operational expenditure generic allowance will be set and published by the independent claims committee (established as per 6.37.7), comprisi</w:t>
      </w:r>
      <w:r>
        <w:t xml:space="preserve">ng an annual allowance (inflated by CPI annually each </w:t>
      </w:r>
      <w:commentRangeStart w:id="1"/>
      <w:r>
        <w:t>WHAT MONTH GARTH</w:t>
      </w:r>
      <w:commentRangeEnd w:id="1"/>
      <w:r>
        <w:commentReference w:id="1"/>
      </w:r>
      <w:r>
        <w:t>) banded at the committee’s discretion by the technology type and size of claimants.  In establishing the allowance, the independent claims committee will take into consideration thei</w:t>
      </w:r>
      <w:r>
        <w:t xml:space="preserve">r estimates of relevant costs of maintenance of relevant assets, costs of staff, cost of any testing or assurance activities, cost of ongoing training, cost of </w:t>
      </w:r>
      <w:r>
        <w:lastRenderedPageBreak/>
        <w:t>maintaining fuel stocks, cost of maintaining permitting, costs of additional business rates, and</w:t>
      </w:r>
      <w:r>
        <w:t xml:space="preserve"> any other factors they identify as relevant.  The committee may from time to time update the set of operational cost allowances as new data and their developing understanding allows them to do so, and any new value so assigned to the allowance for any ban</w:t>
      </w:r>
      <w:r>
        <w:t xml:space="preserve">d of generator will over-ride the annual CPI inflation that otherwise applies to the allowances. Any new value(s) will however then be subject to the annual CPI inflation thereafter. </w:t>
      </w:r>
    </w:p>
    <w:p w14:paraId="1B190A03" w14:textId="77777777" w:rsidR="008D7D50" w:rsidRDefault="000B0CE2">
      <w:r>
        <w:t>6.37.7 The process for assessing claims will involve the establishment a</w:t>
      </w:r>
      <w:r>
        <w:t>nd maintenance of an independent claims committee, made up of independent experts not currently working for any CUSC party generator and who have not worked for any CUSC party generator for the previous 12 months.  The CUSC panel will be required to specif</w:t>
      </w:r>
      <w:r>
        <w:t xml:space="preserve">y and from time to time review the number of members needed on this committee, bearing in mind that its members may work on assessment of claims on a part-time basis with seasonal variations in the committee’s workload.  </w:t>
      </w:r>
    </w:p>
    <w:p w14:paraId="2AA1CF89" w14:textId="77777777" w:rsidR="008D7D50" w:rsidRDefault="000B0CE2">
      <w:proofErr w:type="gramStart"/>
      <w:r>
        <w:t>6.37.7  The</w:t>
      </w:r>
      <w:proofErr w:type="gramEnd"/>
      <w:r>
        <w:t xml:space="preserve"> CUSC panel will play n</w:t>
      </w:r>
      <w:r>
        <w:t xml:space="preserve">o part in the appointment of members of the independent claims committee.  Members will be appointed to the independent claims committee by the </w:t>
      </w:r>
      <w:commentRangeStart w:id="2"/>
      <w:r>
        <w:t xml:space="preserve">President of the Chartered Institute of Arbitrators.  </w:t>
      </w:r>
      <w:commentRangeEnd w:id="2"/>
      <w:r>
        <w:commentReference w:id="2"/>
      </w:r>
      <w:r>
        <w:t xml:space="preserve">   The daily pay rate of committee members will be deci</w:t>
      </w:r>
      <w:r>
        <w:t xml:space="preserve">ded by the President of the Chartered Institute of Arbitrators.  The Electricity System Operator will play no role in the appointment of the independent claims committee, nor will the Electricity System Operator play a role in managing its work or setting </w:t>
      </w:r>
      <w:r>
        <w:t xml:space="preserve">its pay rate.  </w:t>
      </w:r>
      <w:proofErr w:type="gramStart"/>
      <w:r>
        <w:t>The  Electricity</w:t>
      </w:r>
      <w:proofErr w:type="gramEnd"/>
      <w:r>
        <w:t xml:space="preserve"> System Operator will pay members of the  independent claims committee the rate that has been set for their work upon receipt of their </w:t>
      </w:r>
      <w:commentRangeStart w:id="3"/>
      <w:r>
        <w:t>timesheets</w:t>
      </w:r>
      <w:commentRangeEnd w:id="3"/>
      <w:r>
        <w:commentReference w:id="3"/>
      </w:r>
      <w:r>
        <w:t xml:space="preserve">.  </w:t>
      </w:r>
      <w:proofErr w:type="gramStart"/>
      <w:r>
        <w:t>The  Electricity</w:t>
      </w:r>
      <w:proofErr w:type="gramEnd"/>
      <w:r>
        <w:t xml:space="preserve"> System Operator will recover the costs of the remuneratio</w:t>
      </w:r>
      <w:r>
        <w:t xml:space="preserve">n of the independent claims committee via </w:t>
      </w:r>
      <w:proofErr w:type="spellStart"/>
      <w:r>
        <w:t>BSUoS</w:t>
      </w:r>
      <w:proofErr w:type="spellEnd"/>
      <w:r>
        <w:t>, along with the costs of successful claims and operational cost allowances.</w:t>
      </w:r>
    </w:p>
    <w:p w14:paraId="1CA38853" w14:textId="77777777" w:rsidR="008D7D50" w:rsidRDefault="000B0CE2">
      <w:proofErr w:type="gramStart"/>
      <w:r>
        <w:t>6.37.8  There</w:t>
      </w:r>
      <w:proofErr w:type="gramEnd"/>
      <w:r>
        <w:t xml:space="preserve"> is no time limit on how long the independent claims committee may take to assess a claim, or to initially set the oper</w:t>
      </w:r>
      <w:r>
        <w:t>ational cost allowance.</w:t>
      </w:r>
    </w:p>
    <w:p w14:paraId="48B18B8E" w14:textId="77777777" w:rsidR="008D7D50" w:rsidRDefault="000B0CE2">
      <w:proofErr w:type="gramStart"/>
      <w:r>
        <w:t>6.37.9  When</w:t>
      </w:r>
      <w:proofErr w:type="gramEnd"/>
      <w:r>
        <w:t xml:space="preserve"> a claim is approved, the independent claims committee shall pass on details of the generator involved to the electricity system operator.  Subject to also being provided with payment details for that </w:t>
      </w:r>
      <w:proofErr w:type="gramStart"/>
      <w:r>
        <w:t>generator</w:t>
      </w:r>
      <w:proofErr w:type="gramEnd"/>
      <w:r>
        <w:t xml:space="preserve"> if necess</w:t>
      </w:r>
      <w:r>
        <w:t>ary, the electricity system operator will pay the claim within one month from this time.  The committee will not share details of the claim with the electricity system operator, only informing it of the amount to be paid, and of any annual operational cost</w:t>
      </w:r>
      <w:r>
        <w:t xml:space="preserve">s that have been approved for that generator.  </w:t>
      </w:r>
    </w:p>
    <w:p w14:paraId="5E43914A" w14:textId="77777777" w:rsidR="008D7D50" w:rsidRDefault="000B0CE2">
      <w:proofErr w:type="gramStart"/>
      <w:r>
        <w:t xml:space="preserve">6.37.10  </w:t>
      </w:r>
      <w:commentRangeStart w:id="4"/>
      <w:r>
        <w:t>Where</w:t>
      </w:r>
      <w:proofErr w:type="gramEnd"/>
      <w:r>
        <w:t xml:space="preserve"> the CUSC panel becomes aware of a conflict of interest or any other impropriety or cause for concern affecting a member of the independent claims committee, the Panel may after discussion at it</w:t>
      </w:r>
      <w:r>
        <w:t>s next meeting, by majority vote, at its absolute discretion, vote to strike them off the committee.</w:t>
      </w:r>
      <w:commentRangeEnd w:id="4"/>
      <w:r>
        <w:commentReference w:id="4"/>
      </w:r>
      <w:r>
        <w:t xml:space="preserve">  </w:t>
      </w:r>
    </w:p>
    <w:p w14:paraId="6129A164" w14:textId="77777777" w:rsidR="008D7D50" w:rsidRDefault="000B0CE2">
      <w:proofErr w:type="gramStart"/>
      <w:r>
        <w:t>6.37.11  One</w:t>
      </w:r>
      <w:proofErr w:type="gramEnd"/>
      <w:r>
        <w:t xml:space="preserve"> or more members of The Authority will have the right to attend meetings of the independent claims committee if they wish to.</w:t>
      </w:r>
    </w:p>
    <w:p w14:paraId="15216D8B" w14:textId="77777777" w:rsidR="008D7D50" w:rsidRDefault="000B0CE2">
      <w:proofErr w:type="gramStart"/>
      <w:r>
        <w:t xml:space="preserve">6.37.12  </w:t>
      </w:r>
      <w:r>
        <w:t>Each</w:t>
      </w:r>
      <w:proofErr w:type="gramEnd"/>
      <w:r>
        <w:t xml:space="preserve"> claimant shall use reasonable endeavours, exercising good industry practice, to identify if compliance with the GC0156 grid code requirements could be achieved at a materially lower cost by meeting a lesser technical requirement (such as by providing </w:t>
      </w:r>
      <w:r>
        <w:t>resilience for less than 72 hours) and if so, then they shall advise the ESO accordingly and liaise with the ESO about possible solutions associated with a derogation.  If appropriate, they shall seek a derogation from Ofgem on that basis. If the derogatio</w:t>
      </w:r>
      <w:r>
        <w:t xml:space="preserve">n request is denied, then a claim can be submitted for assessment by the independent claims committee.   </w:t>
      </w:r>
    </w:p>
    <w:p w14:paraId="3E743CC5" w14:textId="77777777" w:rsidR="008D7D50" w:rsidRDefault="000B0CE2">
      <w:r>
        <w:t>6.37.13 note that in the event of any generator receiving a system restoration instruction after a system shutdown, entirely separately from these CUS</w:t>
      </w:r>
      <w:r>
        <w:t xml:space="preserve">C </w:t>
      </w:r>
      <w:proofErr w:type="gramStart"/>
      <w:r>
        <w:t>provisions,  ‘</w:t>
      </w:r>
      <w:proofErr w:type="gramEnd"/>
      <w:r>
        <w:t xml:space="preserve">Avoidable Cost’ claims are able to be made by the relevant generator under the Balancing and Settlement Code.  These are of a very different nature to these CUSC cost </w:t>
      </w:r>
      <w:proofErr w:type="gramStart"/>
      <w:r>
        <w:t>claims, and</w:t>
      </w:r>
      <w:proofErr w:type="gramEnd"/>
      <w:r>
        <w:t xml:space="preserve"> should not be claimed for under these CUSC provisions.</w:t>
      </w:r>
    </w:p>
    <w:p w14:paraId="0C4C3227" w14:textId="77777777" w:rsidR="008D7D50" w:rsidRDefault="008D7D50"/>
    <w:p w14:paraId="622CBAD0" w14:textId="77777777" w:rsidR="008D7D50" w:rsidRDefault="008D7D50"/>
    <w:sectPr w:rsidR="008D7D50">
      <w:pgSz w:w="11906" w:h="16838"/>
      <w:pgMar w:top="1134" w:right="1134" w:bottom="1134" w:left="1134" w:header="0" w:footer="0" w:gutter="0"/>
      <w:cols w:space="720"/>
      <w:formProt w:val="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nknown Author" w:date="2023-02-03T15:17:00Z" w:initials="">
    <w:p w14:paraId="6907A3B0" w14:textId="77777777" w:rsidR="008D7D50" w:rsidRDefault="000B0CE2">
      <w:proofErr w:type="gramStart"/>
      <w:r>
        <w:rPr>
          <w:sz w:val="20"/>
        </w:rPr>
        <w:t>PM :</w:t>
      </w:r>
      <w:proofErr w:type="gramEnd"/>
      <w:r>
        <w:rPr>
          <w:sz w:val="20"/>
        </w:rPr>
        <w:t xml:space="preserve"> Garth, please clarify if the </w:t>
      </w:r>
      <w:proofErr w:type="spellStart"/>
      <w:r>
        <w:rPr>
          <w:sz w:val="20"/>
        </w:rPr>
        <w:t>opex</w:t>
      </w:r>
      <w:proofErr w:type="spellEnd"/>
      <w:r>
        <w:rPr>
          <w:sz w:val="20"/>
        </w:rPr>
        <w:t xml:space="preserve"> generic allowance is to be given only to successful capex claimants who didn’t claim for specific </w:t>
      </w:r>
      <w:proofErr w:type="spellStart"/>
      <w:r>
        <w:rPr>
          <w:sz w:val="20"/>
        </w:rPr>
        <w:t>opex</w:t>
      </w:r>
      <w:proofErr w:type="spellEnd"/>
      <w:r>
        <w:rPr>
          <w:sz w:val="20"/>
        </w:rPr>
        <w:t xml:space="preserve">, or is the </w:t>
      </w:r>
      <w:proofErr w:type="spellStart"/>
      <w:r>
        <w:rPr>
          <w:sz w:val="20"/>
        </w:rPr>
        <w:t>opex</w:t>
      </w:r>
      <w:proofErr w:type="spellEnd"/>
      <w:r>
        <w:rPr>
          <w:sz w:val="20"/>
        </w:rPr>
        <w:t xml:space="preserve"> allowance to be payable to all generators who are CUSC parties without a restoration contract regardle</w:t>
      </w:r>
      <w:r>
        <w:rPr>
          <w:sz w:val="20"/>
        </w:rPr>
        <w:t xml:space="preserve">ss of whether they pro-actively claimed anything ?  Or do they send an email asking for the generic </w:t>
      </w:r>
      <w:proofErr w:type="spellStart"/>
      <w:r>
        <w:rPr>
          <w:sz w:val="20"/>
        </w:rPr>
        <w:t>opex</w:t>
      </w:r>
      <w:proofErr w:type="spellEnd"/>
      <w:r>
        <w:rPr>
          <w:sz w:val="20"/>
        </w:rPr>
        <w:t xml:space="preserve"> allowance, opting in to it in a lightweight </w:t>
      </w:r>
      <w:proofErr w:type="gramStart"/>
      <w:r>
        <w:rPr>
          <w:sz w:val="20"/>
        </w:rPr>
        <w:t>manner ?</w:t>
      </w:r>
      <w:proofErr w:type="gramEnd"/>
      <w:r>
        <w:rPr>
          <w:sz w:val="20"/>
        </w:rPr>
        <w:t xml:space="preserve">  </w:t>
      </w:r>
    </w:p>
  </w:comment>
  <w:comment w:id="1" w:author="Unknown Author" w:date="2023-02-03T16:35:00Z" w:initials="">
    <w:p w14:paraId="651F86E1" w14:textId="77777777" w:rsidR="008D7D50" w:rsidRDefault="000B0CE2">
      <w:r>
        <w:rPr>
          <w:sz w:val="20"/>
        </w:rPr>
        <w:t xml:space="preserve">Garth, leave this vague or name a </w:t>
      </w:r>
      <w:proofErr w:type="gramStart"/>
      <w:r>
        <w:rPr>
          <w:sz w:val="20"/>
        </w:rPr>
        <w:t>month ???</w:t>
      </w:r>
      <w:proofErr w:type="gramEnd"/>
    </w:p>
  </w:comment>
  <w:comment w:id="2" w:author="Unknown Author" w:date="2023-02-03T15:44:00Z" w:initials="">
    <w:p w14:paraId="05864DD1" w14:textId="77777777" w:rsidR="008D7D50" w:rsidRDefault="000B0CE2">
      <w:r>
        <w:rPr>
          <w:sz w:val="20"/>
        </w:rPr>
        <w:t xml:space="preserve">Garth, notwithstanding that you mentioned you had </w:t>
      </w:r>
      <w:r>
        <w:rPr>
          <w:sz w:val="20"/>
        </w:rPr>
        <w:t xml:space="preserve">found some article of association that this chap can be asked to appoint arbitrators, have you reached out to him to check that he is in fact willing and reads that article the same way that you </w:t>
      </w:r>
      <w:proofErr w:type="gramStart"/>
      <w:r>
        <w:rPr>
          <w:sz w:val="20"/>
        </w:rPr>
        <w:t>do ?</w:t>
      </w:r>
      <w:proofErr w:type="gramEnd"/>
    </w:p>
  </w:comment>
  <w:comment w:id="3" w:author="Unknown Author" w:date="2023-02-03T15:47:00Z" w:initials="">
    <w:p w14:paraId="0C6409DE" w14:textId="77777777" w:rsidR="008D7D50" w:rsidRDefault="000B0CE2">
      <w:r>
        <w:rPr>
          <w:sz w:val="20"/>
        </w:rPr>
        <w:t xml:space="preserve">Garth, who, if anybody, validates these </w:t>
      </w:r>
      <w:proofErr w:type="gramStart"/>
      <w:r>
        <w:rPr>
          <w:sz w:val="20"/>
        </w:rPr>
        <w:t>timesheets ?</w:t>
      </w:r>
      <w:proofErr w:type="gramEnd"/>
    </w:p>
  </w:comment>
  <w:comment w:id="4" w:author="Unknown Author" w:date="2023-02-03T15:51:00Z" w:initials="">
    <w:p w14:paraId="74DB534D" w14:textId="77777777" w:rsidR="008D7D50" w:rsidRDefault="000B0CE2">
      <w:r>
        <w:rPr>
          <w:sz w:val="20"/>
        </w:rPr>
        <w:t xml:space="preserve">Or </w:t>
      </w:r>
      <w:r>
        <w:rPr>
          <w:sz w:val="20"/>
        </w:rPr>
        <w:t xml:space="preserve">if not panel, then who has this </w:t>
      </w:r>
      <w:proofErr w:type="gramStart"/>
      <w:r>
        <w:rPr>
          <w:sz w:val="20"/>
        </w:rPr>
        <w:t>power ?</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07A3B0" w15:done="0"/>
  <w15:commentEx w15:paraId="651F86E1" w15:done="0"/>
  <w15:commentEx w15:paraId="05864DD1" w15:done="0"/>
  <w15:commentEx w15:paraId="0C6409DE" w15:done="0"/>
  <w15:commentEx w15:paraId="74DB534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07A3B0" w16cid:durableId="278B7345"/>
  <w16cid:commentId w16cid:paraId="651F86E1" w16cid:durableId="278B7346"/>
  <w16cid:commentId w16cid:paraId="05864DD1" w16cid:durableId="278B7347"/>
  <w16cid:commentId w16cid:paraId="0C6409DE" w16cid:durableId="278B7348"/>
  <w16cid:commentId w16cid:paraId="74DB534D" w16cid:durableId="278B734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D50"/>
    <w:rsid w:val="000B0CE2"/>
    <w:rsid w:val="008D7D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8E8FD"/>
  <w15:docId w15:val="{4EF9C206-4D5F-4BE9-A003-DEFB0824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customXml" Target="../customXml/item3.xml"/><Relationship Id="rId5" Type="http://schemas.microsoft.com/office/2011/relationships/commentsExtended" Target="commentsExtended.xml"/><Relationship Id="rId10" Type="http://schemas.openxmlformats.org/officeDocument/2006/relationships/customXml" Target="../customXml/item2.xml"/><Relationship Id="rId4" Type="http://schemas.openxmlformats.org/officeDocument/2006/relationships/comments" Target="comment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C579BF-20FB-40D8-B500-E691D023C630}"/>
</file>

<file path=customXml/itemProps2.xml><?xml version="1.0" encoding="utf-8"?>
<ds:datastoreItem xmlns:ds="http://schemas.openxmlformats.org/officeDocument/2006/customXml" ds:itemID="{FAAFA031-D091-41E8-BBDA-C755717F3AF6}"/>
</file>

<file path=customXml/itemProps3.xml><?xml version="1.0" encoding="utf-8"?>
<ds:datastoreItem xmlns:ds="http://schemas.openxmlformats.org/officeDocument/2006/customXml" ds:itemID="{135AED0B-137C-4999-B766-50D77A17CB04}"/>
</file>

<file path=docProps/app.xml><?xml version="1.0" encoding="utf-8"?>
<Properties xmlns="http://schemas.openxmlformats.org/officeDocument/2006/extended-properties" xmlns:vt="http://schemas.openxmlformats.org/officeDocument/2006/docPropsVTypes">
  <Template>Normal.dotm</Template>
  <TotalTime>0</TotalTime>
  <Pages>2</Pages>
  <Words>1273</Words>
  <Characters>7261</Characters>
  <Application>Microsoft Office Word</Application>
  <DocSecurity>4</DocSecurity>
  <Lines>60</Lines>
  <Paragraphs>17</Paragraphs>
  <ScaleCrop>false</ScaleCrop>
  <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John-Okwesa(ESO), Banke</dc:creator>
  <dc:description/>
  <cp:lastModifiedBy>John-Okwesa(ESO), Banke</cp:lastModifiedBy>
  <cp:revision>2</cp:revision>
  <dcterms:created xsi:type="dcterms:W3CDTF">2023-02-06T12:38:00Z</dcterms:created>
  <dcterms:modified xsi:type="dcterms:W3CDTF">2023-02-06T12:38:00Z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